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5B42" w:rsidRDefault="00A024CF">
      <w:pPr>
        <w:pStyle w:val="Title"/>
      </w:pPr>
      <w:r>
        <w:t>Team meeting</w:t>
      </w:r>
      <w:r>
        <w:br/>
        <w:t>&amp; training launch</w:t>
      </w:r>
    </w:p>
    <w:p w:rsidR="00DC5B42" w:rsidRDefault="00A024CF">
      <w:r>
        <w:t>Clear decisions. Named owners. A recorded follow-up.</w:t>
      </w:r>
    </w:p>
    <w:p w:rsidR="00DC5B42" w:rsidRDefault="00A024CF">
      <w:r>
        <w:t>Outlet / emirate: ____________________  Date (DD MMM YYYY): __________</w:t>
      </w:r>
      <w:r>
        <w:br/>
        <w:t>Time (GST, UTC+4): __________  Chair: __________  Note-taker: __________</w:t>
      </w:r>
    </w:p>
    <w:p w:rsidR="00DC5B42" w:rsidRDefault="00A024CF">
      <w:pPr>
        <w:pStyle w:val="Heading2"/>
      </w:pPr>
      <w:r>
        <w:t>01 / Launch a training programme — 30 minutes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5669"/>
        <w:gridCol w:w="3061"/>
      </w:tblGrid>
      <w:tr w:rsidR="00DC5B42">
        <w:trPr>
          <w:tblHeader/>
        </w:trPr>
        <w:tc>
          <w:tcPr>
            <w:tcW w:w="1134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Minutes</w:t>
            </w:r>
          </w:p>
        </w:tc>
        <w:tc>
          <w:tcPr>
            <w:tcW w:w="5669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Agenda / facilitator prompt</w:t>
            </w:r>
          </w:p>
        </w:tc>
        <w:tc>
          <w:tcPr>
            <w:tcW w:w="3061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Record</w:t>
            </w:r>
          </w:p>
        </w:tc>
      </w:tr>
      <w:tr w:rsidR="00DC5B42">
        <w:trPr>
          <w:cantSplit/>
        </w:trPr>
        <w:tc>
          <w:tcPr>
            <w:tcW w:w="1134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0–3</w:t>
            </w:r>
          </w:p>
        </w:tc>
        <w:tc>
          <w:tcPr>
            <w:tcW w:w="5669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Welcome: explain the purpose and recognise existing skills.</w:t>
            </w:r>
          </w:p>
        </w:tc>
        <w:tc>
          <w:tcPr>
            <w:tcW w:w="3061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Desired outcome: __________</w:t>
            </w:r>
          </w:p>
        </w:tc>
      </w:tr>
      <w:tr w:rsidR="00DC5B42">
        <w:trPr>
          <w:cantSplit/>
        </w:trPr>
        <w:tc>
          <w:tcPr>
            <w:tcW w:w="1134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3–8</w:t>
            </w:r>
          </w:p>
        </w:tc>
        <w:tc>
          <w:tcPr>
            <w:tcW w:w="5669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Show the role-based plan, safety priorities and expected practical standards.</w:t>
            </w:r>
          </w:p>
        </w:tc>
        <w:tc>
          <w:tcPr>
            <w:tcW w:w="3061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Modules / dates: __________</w:t>
            </w:r>
          </w:p>
        </w:tc>
      </w:tr>
      <w:tr w:rsidR="00DC5B42">
        <w:trPr>
          <w:cantSplit/>
        </w:trPr>
        <w:tc>
          <w:tcPr>
            <w:tcW w:w="1134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8–13</w:t>
            </w:r>
          </w:p>
        </w:tc>
        <w:tc>
          <w:tcPr>
            <w:tcW w:w="5669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Explain scheduled training time, time recording, device access and support.</w:t>
            </w:r>
          </w:p>
        </w:tc>
        <w:tc>
          <w:tcPr>
            <w:tcW w:w="3061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Arrangements: __________</w:t>
            </w:r>
          </w:p>
        </w:tc>
      </w:tr>
      <w:tr w:rsidR="00DC5B42">
        <w:trPr>
          <w:cantSplit/>
        </w:trPr>
        <w:tc>
          <w:tcPr>
            <w:tcW w:w="1134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13–21</w:t>
            </w:r>
          </w:p>
        </w:tc>
        <w:tc>
          <w:tcPr>
            <w:tcW w:w="5669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Live demo: sign in, open a module, complete a practice task and find support.</w:t>
            </w:r>
          </w:p>
        </w:tc>
        <w:tc>
          <w:tcPr>
            <w:tcW w:w="3061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Access issues: __________</w:t>
            </w:r>
          </w:p>
        </w:tc>
      </w:tr>
      <w:tr w:rsidR="00DC5B42">
        <w:trPr>
          <w:cantSplit/>
        </w:trPr>
        <w:tc>
          <w:tcPr>
            <w:tcW w:w="1134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21–26</w:t>
            </w:r>
          </w:p>
        </w:tc>
        <w:tc>
          <w:tcPr>
            <w:tcW w:w="5669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Questions: invite concerns about workload, language and technology.</w:t>
            </w:r>
          </w:p>
        </w:tc>
        <w:tc>
          <w:tcPr>
            <w:tcW w:w="3061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Open questions: __________</w:t>
            </w:r>
          </w:p>
        </w:tc>
      </w:tr>
      <w:tr w:rsidR="00DC5B42">
        <w:trPr>
          <w:cantSplit/>
        </w:trPr>
        <w:tc>
          <w:tcPr>
            <w:tcW w:w="1134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26–30</w:t>
            </w:r>
          </w:p>
        </w:tc>
        <w:tc>
          <w:tcPr>
            <w:tcW w:w="5669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Confirm next steps, assigned owners and the first review date.</w:t>
            </w:r>
          </w:p>
        </w:tc>
        <w:tc>
          <w:tcPr>
            <w:tcW w:w="3061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Review date: __________</w:t>
            </w:r>
          </w:p>
        </w:tc>
      </w:tr>
    </w:tbl>
    <w:p w:rsidR="00DC5B42" w:rsidRDefault="00A024CF">
      <w:pPr>
        <w:pStyle w:val="Heading2"/>
      </w:pPr>
      <w:r>
        <w:t>Prepare before the meeting</w:t>
      </w:r>
    </w:p>
    <w:p w:rsidR="00DC5B42" w:rsidRDefault="00A024CF">
      <w:r>
        <w:t>☐</w:t>
      </w:r>
      <w:r>
        <w:t xml:space="preserve"> Complete the team FAQ setup fields.  ☐ Test login, Wi-Fi and a shared device.</w:t>
      </w:r>
      <w:r>
        <w:br/>
        <w:t>☐ Confirm paid training arrangements with HR.  ☐ Have a practical demonstration ready.</w:t>
      </w:r>
      <w:r>
        <w:br/>
        <w:t>☐ Provide language support where needed.  ☐ Schedule around service and local rosters.</w:t>
      </w:r>
    </w:p>
    <w:p w:rsidR="00DC5B42" w:rsidRDefault="00A024CF">
      <w:pPr>
        <w:pStyle w:val="Heading2"/>
      </w:pPr>
      <w:r>
        <w:t>Opening script</w:t>
      </w:r>
    </w:p>
    <w:p w:rsidR="00DC5B42" w:rsidRDefault="00A024CF">
      <w:r>
        <w:t>“We are introducing a shared training plan to make daily work clearer and safer. Today we will show you how to access it, when training happens and who can help. Your experience matters: please tell us what needs clarification.”</w:t>
      </w:r>
    </w:p>
    <w:p w:rsidR="00DC5B42" w:rsidRDefault="00A024CF">
      <w:r>
        <w:br w:type="page"/>
      </w:r>
    </w:p>
    <w:p w:rsidR="00DC5B42" w:rsidRDefault="00A024CF">
      <w:pPr>
        <w:pStyle w:val="Heading1"/>
      </w:pPr>
      <w:r>
        <w:lastRenderedPageBreak/>
        <w:t>02 / Weekly operating meeting — 20 minutes</w:t>
      </w:r>
    </w:p>
    <w:p w:rsidR="00DC5B42" w:rsidRDefault="00A024CF">
      <w:r>
        <w:t>Week commencing: __________  Outlet: __________  Chair: 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5669"/>
        <w:gridCol w:w="3061"/>
      </w:tblGrid>
      <w:tr w:rsidR="00DC5B42">
        <w:trPr>
          <w:tblHeader/>
        </w:trPr>
        <w:tc>
          <w:tcPr>
            <w:tcW w:w="1134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Minutes</w:t>
            </w:r>
          </w:p>
        </w:tc>
        <w:tc>
          <w:tcPr>
            <w:tcW w:w="5669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Discussion</w:t>
            </w:r>
          </w:p>
        </w:tc>
        <w:tc>
          <w:tcPr>
            <w:tcW w:w="3061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Decision / owner</w:t>
            </w:r>
          </w:p>
        </w:tc>
      </w:tr>
      <w:tr w:rsidR="00DC5B42">
        <w:trPr>
          <w:cantSplit/>
        </w:trPr>
        <w:tc>
          <w:tcPr>
            <w:tcW w:w="1134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0–3</w:t>
            </w:r>
          </w:p>
        </w:tc>
        <w:tc>
          <w:tcPr>
            <w:tcW w:w="5669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Review last week’s actions: close, carry forward or escalate.</w:t>
            </w:r>
          </w:p>
        </w:tc>
        <w:tc>
          <w:tcPr>
            <w:tcW w:w="3061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</w:t>
            </w:r>
          </w:p>
        </w:tc>
      </w:tr>
      <w:tr w:rsidR="00DC5B42">
        <w:trPr>
          <w:cantSplit/>
        </w:trPr>
        <w:tc>
          <w:tcPr>
            <w:tcW w:w="1134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3–7</w:t>
            </w:r>
          </w:p>
        </w:tc>
        <w:tc>
          <w:tcPr>
            <w:tcW w:w="5669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Review sales, costs and cash; distinguish facts from estimates.</w:t>
            </w:r>
          </w:p>
        </w:tc>
        <w:tc>
          <w:tcPr>
            <w:tcW w:w="3061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</w:t>
            </w:r>
          </w:p>
        </w:tc>
      </w:tr>
      <w:tr w:rsidR="00DC5B42">
        <w:trPr>
          <w:cantSplit/>
        </w:trPr>
        <w:tc>
          <w:tcPr>
            <w:tcW w:w="1134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7–11</w:t>
            </w:r>
          </w:p>
        </w:tc>
        <w:tc>
          <w:tcPr>
            <w:tcW w:w="5669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Guest feedback, service failures, allergens and food-safety issues.</w:t>
            </w:r>
          </w:p>
        </w:tc>
        <w:tc>
          <w:tcPr>
            <w:tcW w:w="3061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</w:t>
            </w:r>
          </w:p>
        </w:tc>
      </w:tr>
      <w:tr w:rsidR="00DC5B42">
        <w:trPr>
          <w:cantSplit/>
        </w:trPr>
        <w:tc>
          <w:tcPr>
            <w:tcW w:w="1134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11–15</w:t>
            </w:r>
          </w:p>
        </w:tc>
        <w:tc>
          <w:tcPr>
            <w:tcW w:w="5669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Training readiness, staffing and upcoming roster needs.</w:t>
            </w:r>
          </w:p>
        </w:tc>
        <w:tc>
          <w:tcPr>
            <w:tcW w:w="3061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</w:t>
            </w:r>
          </w:p>
        </w:tc>
      </w:tr>
      <w:tr w:rsidR="00DC5B42">
        <w:trPr>
          <w:cantSplit/>
        </w:trPr>
        <w:tc>
          <w:tcPr>
            <w:tcW w:w="1134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15–18</w:t>
            </w:r>
          </w:p>
        </w:tc>
        <w:tc>
          <w:tcPr>
            <w:tcW w:w="5669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Stock, equipment, suppliers, seasonal demand and upcoming UAE events.</w:t>
            </w:r>
          </w:p>
        </w:tc>
        <w:tc>
          <w:tcPr>
            <w:tcW w:w="3061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</w:t>
            </w:r>
          </w:p>
        </w:tc>
      </w:tr>
      <w:tr w:rsidR="00DC5B42">
        <w:trPr>
          <w:cantSplit/>
        </w:trPr>
        <w:tc>
          <w:tcPr>
            <w:tcW w:w="1134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18–20</w:t>
            </w:r>
          </w:p>
        </w:tc>
        <w:tc>
          <w:tcPr>
            <w:tcW w:w="5669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Confirm priorities, deadlines and next check-in.</w:t>
            </w:r>
          </w:p>
        </w:tc>
        <w:tc>
          <w:tcPr>
            <w:tcW w:w="3061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</w:t>
            </w:r>
          </w:p>
        </w:tc>
      </w:tr>
    </w:tbl>
    <w:p w:rsidR="00DC5B42" w:rsidRDefault="00A024CF">
      <w:pPr>
        <w:pStyle w:val="Heading2"/>
      </w:pPr>
      <w:r>
        <w:t>Weekly scorecard — use a consistent basis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1247"/>
        <w:gridCol w:w="1247"/>
        <w:gridCol w:w="2835"/>
      </w:tblGrid>
      <w:tr w:rsidR="00DC5B42">
        <w:trPr>
          <w:tblHeader/>
        </w:trPr>
        <w:tc>
          <w:tcPr>
            <w:tcW w:w="4535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w="1247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Actual</w:t>
            </w:r>
          </w:p>
        </w:tc>
        <w:tc>
          <w:tcPr>
            <w:tcW w:w="1247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w="2835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Action</w:t>
            </w:r>
          </w:p>
        </w:tc>
      </w:tr>
      <w:tr w:rsidR="00DC5B42">
        <w:trPr>
          <w:cantSplit/>
        </w:trPr>
        <w:tc>
          <w:tcPr>
            <w:tcW w:w="4535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Net sales, excluding VAT (AED)</w:t>
            </w:r>
          </w:p>
        </w:tc>
        <w:tc>
          <w:tcPr>
            <w:tcW w:w="1247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1247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2835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</w:t>
            </w:r>
          </w:p>
        </w:tc>
      </w:tr>
      <w:tr w:rsidR="00DC5B42">
        <w:trPr>
          <w:cantSplit/>
        </w:trPr>
        <w:tc>
          <w:tcPr>
            <w:tcW w:w="4535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Food &amp; beverage cost / net sales (%)</w:t>
            </w:r>
          </w:p>
        </w:tc>
        <w:tc>
          <w:tcPr>
            <w:tcW w:w="1247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1247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2835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</w:t>
            </w:r>
          </w:p>
        </w:tc>
      </w:tr>
      <w:tr w:rsidR="00DC5B42">
        <w:trPr>
          <w:cantSplit/>
        </w:trPr>
        <w:tc>
          <w:tcPr>
            <w:tcW w:w="4535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Total employment cost / net sales (%)</w:t>
            </w:r>
          </w:p>
        </w:tc>
        <w:tc>
          <w:tcPr>
            <w:tcW w:w="1247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1247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2835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</w:t>
            </w:r>
          </w:p>
        </w:tc>
      </w:tr>
      <w:tr w:rsidR="00DC5B42">
        <w:trPr>
          <w:cantSplit/>
        </w:trPr>
        <w:tc>
          <w:tcPr>
            <w:tcW w:w="4535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Closing available cash (AED)</w:t>
            </w:r>
          </w:p>
        </w:tc>
        <w:tc>
          <w:tcPr>
            <w:tcW w:w="1247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1247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2835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</w:t>
            </w:r>
          </w:p>
        </w:tc>
      </w:tr>
      <w:tr w:rsidR="00DC5B42">
        <w:trPr>
          <w:cantSplit/>
        </w:trPr>
        <w:tc>
          <w:tcPr>
            <w:tcW w:w="4535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Guest complaints / resolved (count)</w:t>
            </w:r>
          </w:p>
        </w:tc>
        <w:tc>
          <w:tcPr>
            <w:tcW w:w="1247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1247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2835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</w:t>
            </w:r>
          </w:p>
        </w:tc>
      </w:tr>
      <w:tr w:rsidR="00DC5B42">
        <w:trPr>
          <w:cantSplit/>
        </w:trPr>
        <w:tc>
          <w:tcPr>
            <w:tcW w:w="4535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Assigned training / completed (count)</w:t>
            </w:r>
          </w:p>
        </w:tc>
        <w:tc>
          <w:tcPr>
            <w:tcW w:w="1247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1247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</w:t>
            </w:r>
          </w:p>
        </w:tc>
        <w:tc>
          <w:tcPr>
            <w:tcW w:w="2835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</w:t>
            </w:r>
          </w:p>
        </w:tc>
      </w:tr>
    </w:tbl>
    <w:p w:rsidR="00DC5B42" w:rsidRDefault="00A024CF">
      <w:r>
        <w:t>Use the same reporting period for sales and costs. Cash is a balance, not profit. Set outlet-specific targets; these fields do not prescribe industry benchmarks.</w:t>
      </w:r>
    </w:p>
    <w:p w:rsidR="00DC5B42" w:rsidRDefault="00A024CF">
      <w:pPr>
        <w:pStyle w:val="Heading2"/>
      </w:pPr>
      <w:r>
        <w:t>Five-minute pre-shift option</w:t>
      </w:r>
    </w:p>
    <w:p w:rsidR="00DC5B42" w:rsidRDefault="00A024CF">
      <w:r>
        <w:t>1. Today’s service focus and reservations.  2. Allergens, specials and unavailable items.</w:t>
      </w:r>
      <w:r>
        <w:br/>
      </w:r>
      <w:r>
        <w:t>3. Team positions and breaks.  4. One practical training reminder.  5. Questions and handover.</w:t>
      </w:r>
    </w:p>
    <w:p w:rsidR="00DC5B42" w:rsidRDefault="00A024CF">
      <w:r>
        <w:br w:type="page"/>
      </w:r>
    </w:p>
    <w:p w:rsidR="00DC5B42" w:rsidRDefault="00A024CF">
      <w:pPr>
        <w:pStyle w:val="Heading1"/>
      </w:pPr>
      <w:r>
        <w:lastRenderedPageBreak/>
        <w:t>03 / Decisions &amp; action register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2"/>
        <w:gridCol w:w="1701"/>
        <w:gridCol w:w="1757"/>
        <w:gridCol w:w="1814"/>
      </w:tblGrid>
      <w:tr w:rsidR="00DC5B42">
        <w:trPr>
          <w:tblHeader/>
        </w:trPr>
        <w:tc>
          <w:tcPr>
            <w:tcW w:w="4592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Action / measurable result</w:t>
            </w:r>
          </w:p>
        </w:tc>
        <w:tc>
          <w:tcPr>
            <w:tcW w:w="1701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w="1757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w="1814" w:type="dxa"/>
            <w:shd w:val="clear" w:color="auto" w:fill="123D42"/>
          </w:tcPr>
          <w:p w:rsidR="00DC5B42" w:rsidRDefault="00A024CF">
            <w:r>
              <w:rPr>
                <w:b/>
                <w:color w:val="FFFFFF"/>
                <w:sz w:val="18"/>
              </w:rPr>
              <w:t>Status</w:t>
            </w:r>
          </w:p>
        </w:tc>
      </w:tr>
      <w:tr w:rsidR="00DC5B42">
        <w:trPr>
          <w:cantSplit/>
        </w:trPr>
        <w:tc>
          <w:tcPr>
            <w:tcW w:w="4592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________________________</w:t>
            </w:r>
            <w:r>
              <w:rPr>
                <w:sz w:val="18"/>
              </w:rPr>
              <w:br/>
              <w:t>________________________</w:t>
            </w:r>
          </w:p>
        </w:tc>
        <w:tc>
          <w:tcPr>
            <w:tcW w:w="1701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757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814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Open</w:t>
            </w:r>
            <w:r>
              <w:rPr>
                <w:sz w:val="18"/>
              </w:rPr>
              <w:br/>
              <w:t>☐ Done</w:t>
            </w:r>
          </w:p>
        </w:tc>
      </w:tr>
      <w:tr w:rsidR="00DC5B42">
        <w:trPr>
          <w:cantSplit/>
        </w:trPr>
        <w:tc>
          <w:tcPr>
            <w:tcW w:w="4592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________________________</w:t>
            </w:r>
            <w:r>
              <w:rPr>
                <w:sz w:val="18"/>
              </w:rPr>
              <w:br/>
              <w:t>________________________</w:t>
            </w:r>
          </w:p>
        </w:tc>
        <w:tc>
          <w:tcPr>
            <w:tcW w:w="1701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757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814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Open</w:t>
            </w:r>
            <w:r>
              <w:rPr>
                <w:sz w:val="18"/>
              </w:rPr>
              <w:br/>
              <w:t>☐ Done</w:t>
            </w:r>
          </w:p>
        </w:tc>
      </w:tr>
      <w:tr w:rsidR="00DC5B42">
        <w:trPr>
          <w:cantSplit/>
        </w:trPr>
        <w:tc>
          <w:tcPr>
            <w:tcW w:w="4592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________________________</w:t>
            </w:r>
            <w:r>
              <w:rPr>
                <w:sz w:val="18"/>
              </w:rPr>
              <w:br/>
              <w:t>________________________</w:t>
            </w:r>
          </w:p>
        </w:tc>
        <w:tc>
          <w:tcPr>
            <w:tcW w:w="1701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757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814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Open</w:t>
            </w:r>
            <w:r>
              <w:rPr>
                <w:sz w:val="18"/>
              </w:rPr>
              <w:br/>
              <w:t>☐ Done</w:t>
            </w:r>
          </w:p>
        </w:tc>
      </w:tr>
      <w:tr w:rsidR="00DC5B42">
        <w:trPr>
          <w:cantSplit/>
        </w:trPr>
        <w:tc>
          <w:tcPr>
            <w:tcW w:w="4592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________________________</w:t>
            </w:r>
            <w:r>
              <w:rPr>
                <w:sz w:val="18"/>
              </w:rPr>
              <w:br/>
              <w:t>________________________</w:t>
            </w:r>
          </w:p>
        </w:tc>
        <w:tc>
          <w:tcPr>
            <w:tcW w:w="1701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757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814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Open</w:t>
            </w:r>
            <w:r>
              <w:rPr>
                <w:sz w:val="18"/>
              </w:rPr>
              <w:br/>
              <w:t>☐ Done</w:t>
            </w:r>
          </w:p>
        </w:tc>
      </w:tr>
      <w:tr w:rsidR="00DC5B42">
        <w:trPr>
          <w:cantSplit/>
        </w:trPr>
        <w:tc>
          <w:tcPr>
            <w:tcW w:w="4592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________________________</w:t>
            </w:r>
            <w:r>
              <w:rPr>
                <w:sz w:val="18"/>
              </w:rPr>
              <w:br/>
              <w:t>________________________</w:t>
            </w:r>
          </w:p>
        </w:tc>
        <w:tc>
          <w:tcPr>
            <w:tcW w:w="1701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757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814" w:type="dxa"/>
            <w:shd w:val="clear" w:color="auto" w:fill="F0F5F4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Open</w:t>
            </w:r>
            <w:r>
              <w:rPr>
                <w:sz w:val="18"/>
              </w:rPr>
              <w:br/>
              <w:t>☐ Done</w:t>
            </w:r>
          </w:p>
        </w:tc>
      </w:tr>
      <w:tr w:rsidR="00DC5B42">
        <w:trPr>
          <w:cantSplit/>
        </w:trPr>
        <w:tc>
          <w:tcPr>
            <w:tcW w:w="4592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________________________</w:t>
            </w:r>
            <w:r>
              <w:rPr>
                <w:sz w:val="18"/>
              </w:rPr>
              <w:br/>
              <w:t>________________________</w:t>
            </w:r>
          </w:p>
        </w:tc>
        <w:tc>
          <w:tcPr>
            <w:tcW w:w="1701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757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________</w:t>
            </w:r>
          </w:p>
        </w:tc>
        <w:tc>
          <w:tcPr>
            <w:tcW w:w="1814" w:type="dxa"/>
          </w:tcPr>
          <w:p w:rsidR="00DC5B42" w:rsidRDefault="00A024CF">
            <w:pPr>
              <w:spacing w:before="80" w:after="8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Open</w:t>
            </w:r>
            <w:r>
              <w:rPr>
                <w:sz w:val="18"/>
              </w:rPr>
              <w:br/>
              <w:t>☐ Done</w:t>
            </w:r>
          </w:p>
        </w:tc>
      </w:tr>
    </w:tbl>
    <w:p w:rsidR="00DC5B42" w:rsidRDefault="00A024CF">
      <w:pPr>
        <w:pStyle w:val="Heading2"/>
      </w:pPr>
      <w:r>
        <w:t>Decisions that change policy or spending</w:t>
      </w:r>
    </w:p>
    <w:p w:rsidR="00DC5B42" w:rsidRDefault="00A024CF">
      <w:r>
        <w:t>Decision: ______________________________________________________________</w:t>
      </w:r>
      <w:r>
        <w:br/>
        <w:t>Approved by: ____________________  Effective date: ____________________</w:t>
      </w:r>
      <w:r>
        <w:br/>
        <w:t>Communicate to: ____________________  By: ____________________</w:t>
      </w:r>
    </w:p>
    <w:p w:rsidR="00DC5B42" w:rsidRDefault="00A024CF">
      <w:pPr>
        <w:pStyle w:val="Heading2"/>
      </w:pPr>
      <w:r>
        <w:t>Questions parked for follow-up</w:t>
      </w:r>
    </w:p>
    <w:p w:rsidR="00DC5B42" w:rsidRDefault="00A024CF">
      <w:r>
        <w:t>Question / responsible person: ______________________________________________</w:t>
      </w:r>
      <w:r>
        <w:br/>
        <w:t>________________________________________________________________________</w:t>
      </w:r>
      <w:r>
        <w:br/>
        <w:t>Answer due: ____________________</w:t>
      </w:r>
    </w:p>
    <w:p w:rsidR="00DC5B42" w:rsidRDefault="00A024CF">
      <w:pPr>
        <w:pStyle w:val="Heading2"/>
      </w:pPr>
      <w:r>
        <w:t>Attendance &amp; acknowledgement</w:t>
      </w:r>
    </w:p>
    <w:p w:rsidR="00DC5B42" w:rsidRDefault="00A024CF">
      <w:r>
        <w:t>Attendees / roles: _________________________________________________________</w:t>
      </w:r>
      <w:r>
        <w:br/>
        <w:t>________________________________________________________________________</w:t>
      </w:r>
      <w:r>
        <w:br/>
        <w:t>Absentees to brief / owner: __________________________________________________</w:t>
      </w:r>
    </w:p>
    <w:p w:rsidR="00DC5B42" w:rsidRDefault="00A024CF">
      <w:pPr>
        <w:pStyle w:val="Heading2"/>
      </w:pPr>
      <w:r>
        <w:t>Close the loop</w:t>
      </w:r>
    </w:p>
    <w:p w:rsidR="00DC5B42" w:rsidRDefault="00A024CF">
      <w:r>
        <w:t>Next meeting (date / GST time): ____________________</w:t>
      </w:r>
      <w:r>
        <w:br/>
      </w:r>
      <w:r>
        <w:t>Minutes issued by / date: ____________________</w:t>
      </w:r>
      <w:r>
        <w:br/>
        <w:t>Store in: ____________________</w:t>
      </w:r>
    </w:p>
    <w:p w:rsidR="00DC5B42" w:rsidRDefault="00A024CF">
      <w:r>
        <w:t>Keep personal HR cases, medical information, guest contact details and passwords out of shared minutes. Record only operational actions and move confidential matters to the approved private channel.</w:t>
      </w:r>
    </w:p>
    <w:p>
      <w:pPr>
        <w:spacing w:before="200"/>
      </w:pPr>
      <w:r>
        <w:rPr>
          <w:b/>
          <w:sz w:val="18"/>
        </w:rPr>
        <w:t xml:space="preserve">Published copy · </w:t>
      </w:r>
      <w:r>
        <w:rPr>
          <w:sz w:val="18"/>
        </w:rPr>
        <w:t xml:space="preserve">This template lives at </w:t>
      </w:r>
      <w:hyperlink r:id="rId12">
        <w:r>
          <w:rPr>
            <w:u w:val="single"/>
            <w:color w:val="0B5F55"/>
          </w:rPr>
          <w:t xml:space="preserve">ggb.consulting/toolkit/restaurant-team-meeting-weekly-scorecard</w:t>
        </w:r>
      </w:hyperlink>
      <w:r>
        <w:rPr>
          <w:sz w:val="18"/>
        </w:rPr>
        <w:t xml:space="preserve"> — the guide, worked example, common mistakes and any updated edition. Related GGB service: </w:t>
      </w:r>
      <w:hyperlink r:id="rId13">
        <w:r>
          <w:rPr>
            <w:u w:val="single"/>
            <w:color w:val="0B5F55"/>
          </w:rPr>
          <w:t xml:space="preserve">Restaurant SOPs and operating manuals</w:t>
        </w:r>
      </w:hyperlink>
      <w:r>
        <w:rPr>
          <w:sz w:val="18"/>
        </w:rPr>
        <w:t>.</w:t>
      </w:r>
    </w:p>
    <w:sectPr w:rsidR="00DC5B42" w:rsidSect="00034616">
      <w:headerReference w:type="default" r:id="rId8"/>
      <w:footerReference w:type="default" r:id="rId9"/>
      <w:pgSz w:w="11906" w:h="16838"/>
      <w:pgMar w:top="1020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24CF" w:rsidRDefault="00A024CF">
      <w:pPr>
        <w:spacing w:after="0" w:line="240" w:lineRule="auto"/>
      </w:pPr>
      <w:r>
        <w:separator/>
      </w:r>
    </w:p>
  </w:endnote>
  <w:endnote w:type="continuationSeparator" w:id="0">
    <w:p w:rsidR="00A024CF" w:rsidRDefault="00A02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5B42" w:rsidRDefault="00A024CF">
    <w:pPr>
      <w:pStyle w:val="Footer"/>
    </w:pPr>
    <w:r>
      <w:rPr>
        <w:color w:val="52656A"/>
        <w:sz w:val="16"/>
      </w:rPr>
      <w:t>ggb.consulting  |  daya@ggb.consulting  |  +971 50 346 0478</w:t>
    </w:r>
    <w:r>
      <w:rPr>
        <w:color w:val="52656A"/>
        <w:sz w:val="16"/>
      </w:rPr>
      <w:br/>
      <w:t xml:space="preserve">GGB–OPS–03  •  UAE edition 1.0  •  28 Sep 2026  |  Page </w:t>
    </w:r>
    <w:r>
      <w:fldChar w:fldCharType="begin"/>
    </w:r>
    <w:r>
      <w:instrText>PAGE</w:instrText>
    </w:r>
    <w:r>
      <w:fldChar w:fldCharType="separate"/>
    </w:r>
    <w:r w:rsidR="0019706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24CF" w:rsidRDefault="00A024CF">
      <w:pPr>
        <w:spacing w:after="0" w:line="240" w:lineRule="auto"/>
      </w:pPr>
      <w:r>
        <w:separator/>
      </w:r>
    </w:p>
  </w:footnote>
  <w:footnote w:type="continuationSeparator" w:id="0">
    <w:p w:rsidR="00A024CF" w:rsidRDefault="00A02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5B42" w:rsidRDefault="00A024CF">
    <w:pPr>
      <w:pStyle w:val="Header"/>
    </w:pPr>
    <w:r>
      <w:rPr>
        <w:b/>
        <w:color w:val="167565"/>
        <w:sz w:val="18"/>
      </w:rPr>
      <w:t>GGB  /  CONSULTING                                         UAE HOSPITALITY TOOLKIT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7196246">
    <w:abstractNumId w:val="8"/>
  </w:num>
  <w:num w:numId="2" w16cid:durableId="1175923671">
    <w:abstractNumId w:val="6"/>
  </w:num>
  <w:num w:numId="3" w16cid:durableId="1663653355">
    <w:abstractNumId w:val="5"/>
  </w:num>
  <w:num w:numId="4" w16cid:durableId="874730313">
    <w:abstractNumId w:val="4"/>
  </w:num>
  <w:num w:numId="5" w16cid:durableId="1995445543">
    <w:abstractNumId w:val="7"/>
  </w:num>
  <w:num w:numId="6" w16cid:durableId="1193036486">
    <w:abstractNumId w:val="3"/>
  </w:num>
  <w:num w:numId="7" w16cid:durableId="1078793800">
    <w:abstractNumId w:val="2"/>
  </w:num>
  <w:num w:numId="8" w16cid:durableId="163059306">
    <w:abstractNumId w:val="1"/>
  </w:num>
  <w:num w:numId="9" w16cid:durableId="175539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068"/>
    <w:rsid w:val="0029639D"/>
    <w:rsid w:val="00326F90"/>
    <w:rsid w:val="0044365C"/>
    <w:rsid w:val="00A024CF"/>
    <w:rsid w:val="00AA1D8D"/>
    <w:rsid w:val="00B47730"/>
    <w:rsid w:val="00CB0664"/>
    <w:rsid w:val="00DC5B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E05CD31-D349-48F0-8D88-DA66F01E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3D4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23D4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23D4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yperlink" Target="https://ggb.consulting/toolkit/restaurant-team-meeting-weekly-scorecard" TargetMode="External"/><Relationship Id="rId13" Type="http://schemas.openxmlformats.org/officeDocument/2006/relationships/hyperlink" Target="https://ggb.consulting/restaurant-sop-and-manu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</Words>
  <Characters>4014</Characters>
  <Application>Microsoft Office Word</Application>
  <DocSecurity>0</DocSecurity>
  <Lines>160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meeting
&amp; training launch</dc:title>
  <dc:subject/>
  <dc:creator>GGB Consulting</dc:creator>
  <cp:keywords/>
  <dc:description>generated by python-docx</dc:description>
  <cp:lastModifiedBy>dayaparan ponnambalam</cp:lastModifiedBy>
  <cp:revision>2</cp:revision>
  <dcterms:created xsi:type="dcterms:W3CDTF">2013-12-23T23:15:00Z</dcterms:created>
  <dcterms:modified xsi:type="dcterms:W3CDTF">2026-09-27T20:34:00Z</dcterms:modified>
  <cp:category/>
</cp:coreProperties>
</file>